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D6" w:rsidRDefault="009974D6" w:rsidP="009974D6">
      <w:pPr>
        <w:pStyle w:val="ListParagraph"/>
        <w:numPr>
          <w:ilvl w:val="0"/>
          <w:numId w:val="1"/>
        </w:numPr>
        <w:rPr>
          <w:rFonts w:ascii="Calibri" w:hAnsi="Calibri"/>
          <w:sz w:val="22"/>
          <w:szCs w:val="22"/>
        </w:rPr>
      </w:pPr>
      <w:bookmarkStart w:id="0" w:name="_GoBack"/>
      <w:bookmarkEnd w:id="0"/>
      <w:r>
        <w:rPr>
          <w:rFonts w:ascii="Calibri" w:hAnsi="Calibri"/>
          <w:b/>
          <w:bCs/>
          <w:sz w:val="22"/>
          <w:szCs w:val="22"/>
        </w:rPr>
        <w:t>Social Distancing:</w:t>
      </w:r>
      <w:r>
        <w:rPr>
          <w:rFonts w:ascii="Calibri" w:hAnsi="Calibri"/>
          <w:sz w:val="22"/>
          <w:szCs w:val="22"/>
        </w:rPr>
        <w:t xml:space="preserve"> Implementation of separated drive set up to allow as much distance as possible between donors and capacity of donors in blood drive space. </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 xml:space="preserve">Enhanced Disinfecting:  </w:t>
      </w:r>
    </w:p>
    <w:p w:rsidR="009974D6" w:rsidRDefault="009974D6" w:rsidP="009974D6">
      <w:pPr>
        <w:pStyle w:val="ListParagraph"/>
        <w:numPr>
          <w:ilvl w:val="0"/>
          <w:numId w:val="2"/>
        </w:numPr>
        <w:rPr>
          <w:rFonts w:ascii="Calibri" w:hAnsi="Calibri"/>
          <w:sz w:val="22"/>
          <w:szCs w:val="22"/>
        </w:rPr>
      </w:pPr>
      <w:r>
        <w:rPr>
          <w:rFonts w:ascii="Calibri" w:hAnsi="Calibri"/>
          <w:sz w:val="22"/>
          <w:szCs w:val="22"/>
        </w:rPr>
        <w:t>Hand Sanitizer will be available at check-in, also at Health History and Refreshment areas.</w:t>
      </w:r>
    </w:p>
    <w:p w:rsidR="009974D6" w:rsidRDefault="009974D6" w:rsidP="009974D6">
      <w:pPr>
        <w:pStyle w:val="ListParagraph"/>
        <w:numPr>
          <w:ilvl w:val="0"/>
          <w:numId w:val="2"/>
        </w:numPr>
        <w:rPr>
          <w:rFonts w:ascii="Calibri" w:hAnsi="Calibri"/>
          <w:sz w:val="22"/>
          <w:szCs w:val="22"/>
        </w:rPr>
      </w:pPr>
      <w:r>
        <w:rPr>
          <w:rFonts w:ascii="Calibri" w:hAnsi="Calibri"/>
          <w:sz w:val="22"/>
          <w:szCs w:val="22"/>
        </w:rPr>
        <w:t>Blood Donors will be asked to use hand sanitizer prior to using tablets and laptops.</w:t>
      </w:r>
    </w:p>
    <w:p w:rsidR="009974D6" w:rsidRDefault="009974D6" w:rsidP="009974D6">
      <w:pPr>
        <w:pStyle w:val="ListParagraph"/>
        <w:numPr>
          <w:ilvl w:val="0"/>
          <w:numId w:val="2"/>
        </w:numPr>
        <w:rPr>
          <w:rFonts w:ascii="Calibri" w:hAnsi="Calibri"/>
          <w:sz w:val="22"/>
          <w:szCs w:val="22"/>
        </w:rPr>
      </w:pPr>
      <w:r>
        <w:rPr>
          <w:rFonts w:ascii="Calibri" w:hAnsi="Calibri"/>
          <w:sz w:val="22"/>
          <w:szCs w:val="22"/>
        </w:rPr>
        <w:t>Donor Beds will be sanitized between each and every Donor.</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Pre-Donation Donor Temperature Screening:</w:t>
      </w:r>
    </w:p>
    <w:p w:rsidR="009974D6" w:rsidRDefault="009974D6" w:rsidP="009974D6">
      <w:pPr>
        <w:pStyle w:val="ListParagraph"/>
        <w:numPr>
          <w:ilvl w:val="0"/>
          <w:numId w:val="3"/>
        </w:numPr>
        <w:rPr>
          <w:rFonts w:ascii="Calibri" w:hAnsi="Calibri"/>
          <w:sz w:val="22"/>
          <w:szCs w:val="22"/>
        </w:rPr>
      </w:pPr>
      <w:r>
        <w:rPr>
          <w:rFonts w:ascii="Calibri" w:hAnsi="Calibri"/>
          <w:sz w:val="22"/>
          <w:szCs w:val="22"/>
        </w:rPr>
        <w:t>All Donors will be asked to have their temperature taken.</w:t>
      </w:r>
    </w:p>
    <w:p w:rsidR="009974D6" w:rsidRDefault="009974D6" w:rsidP="009974D6">
      <w:pPr>
        <w:pStyle w:val="ListParagraph"/>
        <w:numPr>
          <w:ilvl w:val="0"/>
          <w:numId w:val="3"/>
        </w:numPr>
        <w:rPr>
          <w:rFonts w:ascii="Calibri" w:hAnsi="Calibri"/>
          <w:sz w:val="22"/>
          <w:szCs w:val="22"/>
        </w:rPr>
      </w:pPr>
      <w:r>
        <w:rPr>
          <w:rFonts w:ascii="Calibri" w:hAnsi="Calibri"/>
          <w:sz w:val="22"/>
          <w:szCs w:val="22"/>
        </w:rPr>
        <w:t>If a Donor has a temperature greater than 99.5 they will be asked to come back to donate when they are healthy and they will have to leave the Drive.</w:t>
      </w:r>
    </w:p>
    <w:p w:rsidR="009974D6" w:rsidRDefault="009974D6" w:rsidP="009974D6">
      <w:pPr>
        <w:pStyle w:val="ListParagraph"/>
        <w:numPr>
          <w:ilvl w:val="0"/>
          <w:numId w:val="3"/>
        </w:numPr>
        <w:rPr>
          <w:rFonts w:ascii="Calibri" w:hAnsi="Calibri"/>
          <w:sz w:val="22"/>
          <w:szCs w:val="22"/>
        </w:rPr>
      </w:pPr>
      <w:r>
        <w:rPr>
          <w:rFonts w:ascii="Calibri" w:hAnsi="Calibri"/>
          <w:sz w:val="22"/>
          <w:szCs w:val="22"/>
        </w:rPr>
        <w:t>Non-donors will be asked to wait outside and not enter the Blood Drive.</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Staff Wellness and Protection:</w:t>
      </w:r>
    </w:p>
    <w:p w:rsidR="009974D6" w:rsidRDefault="009974D6" w:rsidP="009974D6">
      <w:pPr>
        <w:pStyle w:val="ListParagraph"/>
        <w:numPr>
          <w:ilvl w:val="0"/>
          <w:numId w:val="4"/>
        </w:numPr>
        <w:rPr>
          <w:rFonts w:ascii="Calibri" w:hAnsi="Calibri"/>
          <w:sz w:val="22"/>
          <w:szCs w:val="22"/>
        </w:rPr>
      </w:pPr>
      <w:r>
        <w:rPr>
          <w:rFonts w:ascii="Calibri" w:hAnsi="Calibri"/>
          <w:sz w:val="22"/>
          <w:szCs w:val="22"/>
        </w:rPr>
        <w:t>All staff will wear gloves and masks through the entire blood drive, changing gloves between each and every blood Donor.</w:t>
      </w:r>
    </w:p>
    <w:p w:rsidR="009974D6" w:rsidRDefault="009974D6" w:rsidP="009974D6">
      <w:pPr>
        <w:pStyle w:val="ListParagraph"/>
        <w:numPr>
          <w:ilvl w:val="0"/>
          <w:numId w:val="4"/>
        </w:numPr>
        <w:rPr>
          <w:rFonts w:ascii="Calibri" w:hAnsi="Calibri"/>
          <w:sz w:val="22"/>
          <w:szCs w:val="22"/>
        </w:rPr>
      </w:pPr>
      <w:r>
        <w:rPr>
          <w:rFonts w:ascii="Calibri" w:hAnsi="Calibri"/>
          <w:sz w:val="22"/>
          <w:szCs w:val="22"/>
        </w:rPr>
        <w:t>Our Donors will be asked to wear a Mask and given one if they do not have one with them starting June 1</w:t>
      </w:r>
      <w:r>
        <w:rPr>
          <w:rFonts w:ascii="Calibri" w:hAnsi="Calibri"/>
          <w:sz w:val="22"/>
          <w:szCs w:val="22"/>
          <w:vertAlign w:val="superscript"/>
        </w:rPr>
        <w:t>st</w:t>
      </w:r>
      <w:r>
        <w:rPr>
          <w:rFonts w:ascii="Calibri" w:hAnsi="Calibri"/>
          <w:sz w:val="22"/>
          <w:szCs w:val="22"/>
        </w:rPr>
        <w:t xml:space="preserve">, 2020.  </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Blood Donor Deferrals:</w:t>
      </w:r>
    </w:p>
    <w:p w:rsidR="009974D6" w:rsidRDefault="009974D6" w:rsidP="009974D6">
      <w:pPr>
        <w:pStyle w:val="ListParagraph"/>
        <w:numPr>
          <w:ilvl w:val="0"/>
          <w:numId w:val="5"/>
        </w:numPr>
        <w:rPr>
          <w:rFonts w:ascii="Calibri" w:hAnsi="Calibri"/>
          <w:sz w:val="22"/>
          <w:szCs w:val="22"/>
        </w:rPr>
      </w:pPr>
      <w:r>
        <w:rPr>
          <w:rFonts w:ascii="Calibri" w:hAnsi="Calibri"/>
          <w:sz w:val="22"/>
          <w:szCs w:val="22"/>
        </w:rPr>
        <w:t>If a Donor has had contact with a person who has or is suspected to have the Virus will be automatically deferred.</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 xml:space="preserve">On-going Efforts: </w:t>
      </w:r>
    </w:p>
    <w:p w:rsidR="009974D6" w:rsidRDefault="009974D6" w:rsidP="009974D6">
      <w:pPr>
        <w:pStyle w:val="ListParagraph"/>
        <w:numPr>
          <w:ilvl w:val="0"/>
          <w:numId w:val="6"/>
        </w:numPr>
        <w:rPr>
          <w:rFonts w:ascii="Calibri" w:hAnsi="Calibri"/>
          <w:sz w:val="22"/>
          <w:szCs w:val="22"/>
        </w:rPr>
      </w:pPr>
      <w:r>
        <w:rPr>
          <w:rFonts w:ascii="Calibri" w:hAnsi="Calibri"/>
          <w:sz w:val="22"/>
          <w:szCs w:val="22"/>
        </w:rPr>
        <w:t xml:space="preserve">Carter BloodCare is focused on COVID-19 safety measures and we will continue to work with health agencies and partners to evaluate all emerging risks to ensure safety and availability of our blood supply for patients in need.  </w:t>
      </w:r>
    </w:p>
    <w:p w:rsidR="009974D6" w:rsidRDefault="009974D6" w:rsidP="009974D6">
      <w:pPr>
        <w:pStyle w:val="ListParagraph"/>
        <w:numPr>
          <w:ilvl w:val="0"/>
          <w:numId w:val="1"/>
        </w:numPr>
        <w:rPr>
          <w:rFonts w:ascii="Calibri" w:hAnsi="Calibri"/>
          <w:b/>
          <w:bCs/>
          <w:sz w:val="22"/>
          <w:szCs w:val="22"/>
        </w:rPr>
      </w:pPr>
      <w:r>
        <w:rPr>
          <w:rFonts w:ascii="Calibri" w:hAnsi="Calibri"/>
          <w:b/>
          <w:bCs/>
          <w:sz w:val="22"/>
          <w:szCs w:val="22"/>
        </w:rPr>
        <w:t xml:space="preserve">Increased Educational Materials: </w:t>
      </w:r>
    </w:p>
    <w:p w:rsidR="009974D6" w:rsidRDefault="009974D6" w:rsidP="009974D6">
      <w:pPr>
        <w:pStyle w:val="ListParagraph"/>
        <w:numPr>
          <w:ilvl w:val="0"/>
          <w:numId w:val="7"/>
        </w:numPr>
        <w:rPr>
          <w:rFonts w:ascii="Calibri" w:hAnsi="Calibri"/>
          <w:sz w:val="22"/>
          <w:szCs w:val="22"/>
        </w:rPr>
      </w:pPr>
      <w:r>
        <w:rPr>
          <w:rFonts w:ascii="Calibri" w:hAnsi="Calibri"/>
          <w:sz w:val="22"/>
          <w:szCs w:val="22"/>
        </w:rPr>
        <w:t>Donor information material on COVID-19 is available to all Donors at every Blood Drive and on our Web Si</w:t>
      </w:r>
      <w:r w:rsidR="003143D5">
        <w:rPr>
          <w:rFonts w:ascii="Calibri" w:hAnsi="Calibri"/>
          <w:sz w:val="22"/>
          <w:szCs w:val="22"/>
        </w:rPr>
        <w:t xml:space="preserve">te at </w:t>
      </w:r>
      <w:hyperlink r:id="rId5" w:history="1">
        <w:r w:rsidR="003143D5" w:rsidRPr="00105C20">
          <w:rPr>
            <w:rStyle w:val="Hyperlink"/>
            <w:rFonts w:ascii="Calibri" w:hAnsi="Calibri"/>
            <w:sz w:val="22"/>
            <w:szCs w:val="22"/>
          </w:rPr>
          <w:t>www.carterbloodcare.org/covid-19</w:t>
        </w:r>
      </w:hyperlink>
    </w:p>
    <w:p w:rsidR="003143D5" w:rsidRDefault="003143D5" w:rsidP="003143D5">
      <w:pPr>
        <w:pStyle w:val="ListParagraph"/>
        <w:ind w:left="1080"/>
        <w:rPr>
          <w:rFonts w:ascii="Calibri" w:hAnsi="Calibri"/>
          <w:sz w:val="22"/>
          <w:szCs w:val="22"/>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Default="00734DF3" w:rsidP="00734DF3">
      <w:pPr>
        <w:jc w:val="center"/>
        <w:rPr>
          <w:rFonts w:ascii="Arial" w:hAnsi="Arial" w:cs="Arial"/>
          <w:sz w:val="28"/>
        </w:rPr>
      </w:pPr>
    </w:p>
    <w:p w:rsidR="00734DF3" w:rsidRPr="00734DF3" w:rsidRDefault="00734DF3" w:rsidP="00734DF3">
      <w:pPr>
        <w:jc w:val="center"/>
        <w:rPr>
          <w:rFonts w:ascii="Arial" w:hAnsi="Arial" w:cs="Arial"/>
          <w:b/>
          <w:sz w:val="24"/>
          <w:szCs w:val="24"/>
          <w:u w:val="single"/>
        </w:rPr>
      </w:pPr>
      <w:r w:rsidRPr="00734DF3">
        <w:rPr>
          <w:rFonts w:ascii="Arial" w:hAnsi="Arial" w:cs="Arial"/>
          <w:b/>
          <w:sz w:val="24"/>
          <w:szCs w:val="24"/>
          <w:u w:val="single"/>
        </w:rPr>
        <w:lastRenderedPageBreak/>
        <w:t>COVID-19 VACCINATIONS AND OW THEY AFFECT BLOOD DONATIONS</w:t>
      </w:r>
    </w:p>
    <w:p w:rsidR="00734DF3" w:rsidRDefault="00734DF3" w:rsidP="00734DF3">
      <w:pPr>
        <w:rPr>
          <w:rFonts w:ascii="Arial" w:hAnsi="Arial" w:cs="Arial"/>
          <w:sz w:val="24"/>
        </w:rPr>
      </w:pPr>
      <w:r>
        <w:rPr>
          <w:rFonts w:ascii="Arial" w:hAnsi="Arial" w:cs="Arial"/>
          <w:sz w:val="24"/>
        </w:rPr>
        <w:t xml:space="preserve">We sometimes hear from blood donors who have received the COVID-19 vaccine and subsequently give blood, hoping to see if they have produced antibodies. They </w:t>
      </w:r>
      <w:r w:rsidRPr="00734DF3">
        <w:rPr>
          <w:rFonts w:ascii="Arial" w:hAnsi="Arial" w:cs="Arial"/>
          <w:sz w:val="24"/>
          <w:u w:val="single"/>
        </w:rPr>
        <w:t>will not see a positive antibody result</w:t>
      </w:r>
      <w:r>
        <w:rPr>
          <w:rFonts w:ascii="Arial" w:hAnsi="Arial" w:cs="Arial"/>
          <w:sz w:val="24"/>
        </w:rPr>
        <w:t xml:space="preserve">, so they might contact us asking </w:t>
      </w:r>
      <w:r w:rsidRPr="001576FD">
        <w:rPr>
          <w:rFonts w:ascii="Arial" w:hAnsi="Arial" w:cs="Arial"/>
          <w:sz w:val="24"/>
          <w:u w:val="single"/>
        </w:rPr>
        <w:t>why</w:t>
      </w:r>
      <w:r>
        <w:rPr>
          <w:rFonts w:ascii="Arial" w:hAnsi="Arial" w:cs="Arial"/>
          <w:sz w:val="24"/>
        </w:rPr>
        <w:t xml:space="preserve"> they are </w:t>
      </w:r>
      <w:r w:rsidRPr="001576FD">
        <w:rPr>
          <w:rFonts w:ascii="Arial" w:hAnsi="Arial" w:cs="Arial"/>
          <w:sz w:val="24"/>
          <w:u w:val="single"/>
        </w:rPr>
        <w:t>not</w:t>
      </w:r>
      <w:r>
        <w:rPr>
          <w:rFonts w:ascii="Arial" w:hAnsi="Arial" w:cs="Arial"/>
          <w:sz w:val="24"/>
        </w:rPr>
        <w:t xml:space="preserve"> seeing a positive antibody test result (post blood donation) when they have had the vaccine.</w:t>
      </w:r>
    </w:p>
    <w:p w:rsidR="00734DF3" w:rsidRDefault="00734DF3" w:rsidP="00734DF3">
      <w:pPr>
        <w:rPr>
          <w:rFonts w:ascii="Arial" w:hAnsi="Arial" w:cs="Arial"/>
          <w:sz w:val="24"/>
        </w:rPr>
      </w:pPr>
      <w:r>
        <w:rPr>
          <w:rFonts w:ascii="Arial" w:hAnsi="Arial" w:cs="Arial"/>
          <w:sz w:val="24"/>
        </w:rPr>
        <w:t>Basically they are wondering: ‘</w:t>
      </w:r>
      <w:r w:rsidRPr="00734DF3">
        <w:rPr>
          <w:rFonts w:ascii="Arial" w:hAnsi="Arial" w:cs="Arial"/>
          <w:sz w:val="24"/>
          <w:u w:val="single"/>
        </w:rPr>
        <w:t>Did my vaccine work</w:t>
      </w:r>
      <w:r w:rsidR="00ED7FAF">
        <w:rPr>
          <w:rFonts w:ascii="Arial" w:hAnsi="Arial" w:cs="Arial"/>
          <w:sz w:val="24"/>
          <w:u w:val="single"/>
        </w:rPr>
        <w:t>,</w:t>
      </w:r>
      <w:r>
        <w:rPr>
          <w:rFonts w:ascii="Arial" w:hAnsi="Arial" w:cs="Arial"/>
          <w:sz w:val="24"/>
        </w:rPr>
        <w:t xml:space="preserve"> </w:t>
      </w:r>
      <w:r w:rsidRPr="00734DF3">
        <w:rPr>
          <w:rFonts w:ascii="Arial" w:hAnsi="Arial" w:cs="Arial"/>
          <w:sz w:val="24"/>
          <w:u w:val="single"/>
        </w:rPr>
        <w:t>I’m not showing antibody positive</w:t>
      </w:r>
      <w:r w:rsidR="00ED7FAF">
        <w:rPr>
          <w:rFonts w:ascii="Arial" w:hAnsi="Arial" w:cs="Arial"/>
          <w:sz w:val="24"/>
          <w:u w:val="single"/>
        </w:rPr>
        <w:t>?</w:t>
      </w:r>
      <w:r>
        <w:rPr>
          <w:rFonts w:ascii="Arial" w:hAnsi="Arial" w:cs="Arial"/>
          <w:sz w:val="24"/>
        </w:rPr>
        <w:t>’</w:t>
      </w:r>
    </w:p>
    <w:p w:rsidR="00734DF3" w:rsidRPr="001576FD" w:rsidRDefault="00ED7FAF" w:rsidP="00734DF3">
      <w:pPr>
        <w:rPr>
          <w:rFonts w:ascii="Arial" w:hAnsi="Arial" w:cs="Arial"/>
          <w:sz w:val="24"/>
          <w:u w:val="single"/>
        </w:rPr>
      </w:pPr>
      <w:r>
        <w:rPr>
          <w:rFonts w:ascii="Arial" w:hAnsi="Arial" w:cs="Arial"/>
          <w:sz w:val="24"/>
          <w:u w:val="single"/>
        </w:rPr>
        <w:t>Q&amp;A:</w:t>
      </w:r>
    </w:p>
    <w:p w:rsidR="00734DF3" w:rsidRPr="00ED7FAF" w:rsidRDefault="00734DF3" w:rsidP="00734DF3">
      <w:pPr>
        <w:rPr>
          <w:rFonts w:ascii="Arial" w:hAnsi="Arial" w:cs="Arial"/>
          <w:b/>
          <w:sz w:val="24"/>
        </w:rPr>
      </w:pPr>
      <w:r w:rsidRPr="00ED7FAF">
        <w:rPr>
          <w:rFonts w:ascii="Arial" w:hAnsi="Arial" w:cs="Arial"/>
          <w:b/>
          <w:sz w:val="24"/>
        </w:rPr>
        <w:t xml:space="preserve">Q: If I receive the COVID-19 vaccine, will that affect my antibody test results after I donate blood? </w:t>
      </w:r>
    </w:p>
    <w:p w:rsidR="00ED7FAF" w:rsidRPr="00ED7FAF" w:rsidRDefault="00022F41" w:rsidP="00734DF3">
      <w:pPr>
        <w:rPr>
          <w:rFonts w:cs="Arial"/>
          <w:sz w:val="24"/>
          <w:szCs w:val="24"/>
        </w:rPr>
      </w:pPr>
      <w:hyperlink r:id="rId6" w:tgtFrame="_blank" w:history="1">
        <w:r w:rsidR="00ED7FAF" w:rsidRPr="00ED7FAF">
          <w:rPr>
            <w:rFonts w:cs="Arial"/>
            <w:color w:val="9D454F"/>
            <w:sz w:val="24"/>
            <w:szCs w:val="24"/>
            <w:u w:val="single"/>
          </w:rPr>
          <w:t>https://www.carterbloodcare.org/now-offering-covid-19-antibody-testing-for-blood-donors/</w:t>
        </w:r>
      </w:hyperlink>
    </w:p>
    <w:p w:rsidR="00734DF3" w:rsidRPr="00296441" w:rsidRDefault="00734DF3" w:rsidP="00734DF3">
      <w:pPr>
        <w:rPr>
          <w:rFonts w:ascii="Arial" w:hAnsi="Arial" w:cs="Arial"/>
          <w:sz w:val="24"/>
        </w:rPr>
      </w:pPr>
      <w:r>
        <w:rPr>
          <w:rFonts w:ascii="Arial" w:hAnsi="Arial" w:cs="Arial"/>
          <w:sz w:val="24"/>
        </w:rPr>
        <w:t xml:space="preserve">A: The initial antibody screening test that Carter </w:t>
      </w:r>
      <w:proofErr w:type="spellStart"/>
      <w:r>
        <w:rPr>
          <w:rFonts w:ascii="Arial" w:hAnsi="Arial" w:cs="Arial"/>
          <w:sz w:val="24"/>
        </w:rPr>
        <w:t>BloodCare</w:t>
      </w:r>
      <w:proofErr w:type="spellEnd"/>
      <w:r>
        <w:rPr>
          <w:rFonts w:ascii="Arial" w:hAnsi="Arial" w:cs="Arial"/>
          <w:sz w:val="24"/>
        </w:rPr>
        <w:t xml:space="preserve"> uses is unlikely to be positive after a blood donor receives a COVID-19 vaccine. </w:t>
      </w:r>
      <w:r>
        <w:rPr>
          <w:rFonts w:ascii="Arial" w:hAnsi="Arial" w:cs="Arial"/>
          <w:sz w:val="24"/>
        </w:rPr>
        <w:br/>
        <w:t xml:space="preserve">The antibodies that are generated after a vaccine are not detected by the antibody screening test that Carter </w:t>
      </w:r>
      <w:proofErr w:type="spellStart"/>
      <w:r>
        <w:rPr>
          <w:rFonts w:ascii="Arial" w:hAnsi="Arial" w:cs="Arial"/>
          <w:sz w:val="24"/>
        </w:rPr>
        <w:t>BloodCare</w:t>
      </w:r>
      <w:proofErr w:type="spellEnd"/>
      <w:r>
        <w:rPr>
          <w:rFonts w:ascii="Arial" w:hAnsi="Arial" w:cs="Arial"/>
          <w:sz w:val="24"/>
        </w:rPr>
        <w:t xml:space="preserve"> uses for blood donations. Every test detects a certain part of the virus. </w:t>
      </w:r>
      <w:r w:rsidRPr="00296441">
        <w:rPr>
          <w:rFonts w:ascii="Arial" w:hAnsi="Arial" w:cs="Arial"/>
          <w:sz w:val="24"/>
        </w:rPr>
        <w:t xml:space="preserve">Your lack of a positive antibody test result means our test doesn’t detect the response to the vaccine; but it does </w:t>
      </w:r>
      <w:r w:rsidRPr="00511EAE">
        <w:rPr>
          <w:rFonts w:ascii="Arial" w:hAnsi="Arial" w:cs="Arial"/>
          <w:b/>
          <w:i/>
          <w:sz w:val="24"/>
        </w:rPr>
        <w:t>not</w:t>
      </w:r>
      <w:r w:rsidRPr="00296441">
        <w:rPr>
          <w:rFonts w:ascii="Arial" w:hAnsi="Arial" w:cs="Arial"/>
          <w:sz w:val="24"/>
        </w:rPr>
        <w:t xml:space="preserve"> reflect on the effectiveness of the vaccine. </w:t>
      </w:r>
    </w:p>
    <w:p w:rsidR="006B7E4A" w:rsidRDefault="006B7E4A" w:rsidP="006B7E4A">
      <w:pPr>
        <w:jc w:val="center"/>
        <w:rPr>
          <w:rFonts w:ascii="Arial" w:hAnsi="Arial" w:cs="Arial"/>
          <w:sz w:val="24"/>
          <w:szCs w:val="24"/>
          <w:u w:val="single"/>
        </w:rPr>
      </w:pPr>
      <w:r w:rsidRPr="006B7E4A">
        <w:rPr>
          <w:rFonts w:ascii="Arial" w:hAnsi="Arial" w:cs="Arial"/>
          <w:sz w:val="24"/>
          <w:szCs w:val="24"/>
          <w:u w:val="single"/>
        </w:rPr>
        <w:t xml:space="preserve">HERE’S ANOTHER QUESTION THAT YOU MIGHT FACE, </w:t>
      </w:r>
    </w:p>
    <w:p w:rsidR="00734DF3" w:rsidRPr="006B7E4A" w:rsidRDefault="006B7E4A" w:rsidP="006B7E4A">
      <w:pPr>
        <w:jc w:val="center"/>
        <w:rPr>
          <w:rFonts w:ascii="Arial" w:hAnsi="Arial" w:cs="Arial"/>
          <w:sz w:val="24"/>
          <w:szCs w:val="24"/>
          <w:u w:val="single"/>
        </w:rPr>
      </w:pPr>
      <w:r w:rsidRPr="006B7E4A">
        <w:rPr>
          <w:rFonts w:ascii="Arial" w:hAnsi="Arial" w:cs="Arial"/>
          <w:b/>
          <w:sz w:val="24"/>
          <w:szCs w:val="24"/>
          <w:u w:val="single"/>
        </w:rPr>
        <w:t>RELATED TO THE COVID-19 VACCINE</w:t>
      </w:r>
      <w:r w:rsidRPr="006B7E4A">
        <w:rPr>
          <w:rFonts w:ascii="Arial" w:hAnsi="Arial" w:cs="Arial"/>
          <w:sz w:val="24"/>
          <w:szCs w:val="24"/>
          <w:u w:val="single"/>
        </w:rPr>
        <w:t>:</w:t>
      </w:r>
    </w:p>
    <w:p w:rsidR="00734DF3" w:rsidRPr="00ED7FAF" w:rsidRDefault="00734DF3" w:rsidP="00734DF3">
      <w:pPr>
        <w:rPr>
          <w:rFonts w:ascii="Arial" w:hAnsi="Arial" w:cs="Arial"/>
          <w:b/>
          <w:sz w:val="24"/>
        </w:rPr>
      </w:pPr>
      <w:r w:rsidRPr="00ED7FAF">
        <w:rPr>
          <w:rFonts w:ascii="Arial" w:hAnsi="Arial" w:cs="Arial"/>
          <w:b/>
          <w:sz w:val="24"/>
        </w:rPr>
        <w:t xml:space="preserve">Q: If I receive a COVID-19 vaccine, will I be able to donate CCP? </w:t>
      </w:r>
    </w:p>
    <w:p w:rsidR="00ED7FAF" w:rsidRPr="00ED7FAF" w:rsidRDefault="00022F41" w:rsidP="00ED7FAF">
      <w:pPr>
        <w:spacing w:before="100" w:beforeAutospacing="1" w:after="100" w:afterAutospacing="1" w:line="240" w:lineRule="auto"/>
        <w:ind w:left="720" w:hanging="360"/>
        <w:rPr>
          <w:rFonts w:eastAsia="Calibri" w:cs="Arial"/>
          <w:color w:val="1F4E79"/>
          <w:sz w:val="24"/>
          <w:szCs w:val="24"/>
        </w:rPr>
      </w:pPr>
      <w:hyperlink r:id="rId7" w:tgtFrame="_blank" w:history="1">
        <w:r w:rsidR="00ED7FAF" w:rsidRPr="00ED7FAF">
          <w:rPr>
            <w:rFonts w:eastAsia="Calibri" w:cs="Arial"/>
            <w:color w:val="9D454F"/>
            <w:sz w:val="24"/>
            <w:szCs w:val="24"/>
            <w:u w:val="single"/>
          </w:rPr>
          <w:t>https://www.carterbloodcare.org/plasma-donations-for-treating-covid-19/</w:t>
        </w:r>
      </w:hyperlink>
    </w:p>
    <w:p w:rsidR="00734DF3" w:rsidRDefault="00734DF3" w:rsidP="00734DF3">
      <w:pPr>
        <w:rPr>
          <w:rFonts w:ascii="Arial" w:hAnsi="Arial" w:cs="Arial"/>
          <w:sz w:val="24"/>
        </w:rPr>
      </w:pPr>
      <w:r>
        <w:rPr>
          <w:rFonts w:ascii="Arial" w:hAnsi="Arial" w:cs="Arial"/>
          <w:sz w:val="24"/>
        </w:rPr>
        <w:t xml:space="preserve">A: No. The FDA has said that anyone who has received a vaccine cannot be a CCP donor. The vaccine is intended for your protection – and not the protection of a COVID-19 patient. The antibody response that is produced by the vaccine is not the kind of antibody response that can help fight the active viral infection in a currently hospitalized COVID-19 patient. </w:t>
      </w:r>
    </w:p>
    <w:p w:rsidR="00ED7FAF" w:rsidRDefault="00ED7FAF" w:rsidP="00734DF3">
      <w:pPr>
        <w:rPr>
          <w:rFonts w:ascii="Arial" w:hAnsi="Arial" w:cs="Arial"/>
          <w:b/>
          <w:sz w:val="24"/>
        </w:rPr>
      </w:pPr>
    </w:p>
    <w:p w:rsidR="00734DF3" w:rsidRPr="00ED7FAF" w:rsidRDefault="00734DF3" w:rsidP="00734DF3">
      <w:pPr>
        <w:rPr>
          <w:rFonts w:ascii="Arial" w:hAnsi="Arial" w:cs="Arial"/>
          <w:b/>
          <w:sz w:val="24"/>
        </w:rPr>
      </w:pPr>
      <w:r w:rsidRPr="00ED7FAF">
        <w:rPr>
          <w:rFonts w:ascii="Arial" w:hAnsi="Arial" w:cs="Arial"/>
          <w:b/>
          <w:sz w:val="24"/>
        </w:rPr>
        <w:t xml:space="preserve">Q: If I get the COVID-19 vaccine, is there a wait time for donating blood? </w:t>
      </w:r>
    </w:p>
    <w:p w:rsidR="00CD33E7" w:rsidRDefault="00734DF3">
      <w:r>
        <w:rPr>
          <w:rFonts w:ascii="Arial" w:hAnsi="Arial" w:cs="Arial"/>
          <w:sz w:val="24"/>
        </w:rPr>
        <w:t xml:space="preserve">A: No. There is currently no wait time (no deferral) for donating blood after you have received a vaccine for COVID-19. </w:t>
      </w:r>
    </w:p>
    <w:sectPr w:rsidR="00CD3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282"/>
    <w:multiLevelType w:val="hybridMultilevel"/>
    <w:tmpl w:val="FD28B5E2"/>
    <w:lvl w:ilvl="0" w:tplc="D70C7C1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A290387"/>
    <w:multiLevelType w:val="hybridMultilevel"/>
    <w:tmpl w:val="91108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B20A85"/>
    <w:multiLevelType w:val="hybridMultilevel"/>
    <w:tmpl w:val="72F6ABD4"/>
    <w:lvl w:ilvl="0" w:tplc="A014910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EC6462A"/>
    <w:multiLevelType w:val="hybridMultilevel"/>
    <w:tmpl w:val="9B0C9982"/>
    <w:lvl w:ilvl="0" w:tplc="6BF874F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0957753"/>
    <w:multiLevelType w:val="hybridMultilevel"/>
    <w:tmpl w:val="5F907C2A"/>
    <w:lvl w:ilvl="0" w:tplc="C3A891F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64F3776"/>
    <w:multiLevelType w:val="hybridMultilevel"/>
    <w:tmpl w:val="39BAF8F4"/>
    <w:lvl w:ilvl="0" w:tplc="A6129DC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EF16549"/>
    <w:multiLevelType w:val="hybridMultilevel"/>
    <w:tmpl w:val="4F9EC778"/>
    <w:lvl w:ilvl="0" w:tplc="9244D3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D6"/>
    <w:rsid w:val="00022F41"/>
    <w:rsid w:val="000559EB"/>
    <w:rsid w:val="003143D5"/>
    <w:rsid w:val="00314D41"/>
    <w:rsid w:val="00613D80"/>
    <w:rsid w:val="006B7E4A"/>
    <w:rsid w:val="00734DF3"/>
    <w:rsid w:val="009974D6"/>
    <w:rsid w:val="00B03404"/>
    <w:rsid w:val="00CD33E7"/>
    <w:rsid w:val="00ED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263C3-FA3E-44B0-9FC4-456F2747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4D6"/>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314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7648">
      <w:bodyDiv w:val="1"/>
      <w:marLeft w:val="0"/>
      <w:marRight w:val="0"/>
      <w:marTop w:val="0"/>
      <w:marBottom w:val="0"/>
      <w:divBdr>
        <w:top w:val="none" w:sz="0" w:space="0" w:color="auto"/>
        <w:left w:val="none" w:sz="0" w:space="0" w:color="auto"/>
        <w:bottom w:val="none" w:sz="0" w:space="0" w:color="auto"/>
        <w:right w:val="none" w:sz="0" w:space="0" w:color="auto"/>
      </w:divBdr>
    </w:div>
    <w:div w:id="14394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terbloodcare.org/plasma-donations-for-treating-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terbloodcare.org/now-offering-covid-19-antibody-testing-for-blood-donors/" TargetMode="External"/><Relationship Id="rId5" Type="http://schemas.openxmlformats.org/officeDocument/2006/relationships/hyperlink" Target="http://www.carterbloodcare.org/covid-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Carter BloodCare</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Long</dc:creator>
  <cp:lastModifiedBy>Kelise Cunningham</cp:lastModifiedBy>
  <cp:revision>2</cp:revision>
  <dcterms:created xsi:type="dcterms:W3CDTF">2021-02-22T20:35:00Z</dcterms:created>
  <dcterms:modified xsi:type="dcterms:W3CDTF">2021-02-22T20:35:00Z</dcterms:modified>
</cp:coreProperties>
</file>